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sz w:val="20"/>
          <w:szCs w:val="20"/>
        </w:rPr>
      </w:pPr>
      <w:r w:rsidDel="00000000" w:rsidR="00000000" w:rsidRPr="00000000">
        <w:rPr>
          <w:sz w:val="20"/>
          <w:szCs w:val="20"/>
          <w:rtl w:val="0"/>
        </w:rPr>
        <w:t xml:space="preserve">VAIKO PRIĖMIMO Į DIENOS STOVYKLĄ „PRAMOGAUK SU DANCEFIT“</w:t>
      </w:r>
    </w:p>
    <w:p w:rsidR="00000000" w:rsidDel="00000000" w:rsidP="00000000" w:rsidRDefault="00000000" w:rsidRPr="00000000" w14:paraId="00000002">
      <w:pPr>
        <w:spacing w:line="276" w:lineRule="auto"/>
        <w:jc w:val="center"/>
        <w:rPr>
          <w:sz w:val="20"/>
          <w:szCs w:val="20"/>
        </w:rPr>
      </w:pPr>
      <w:r w:rsidDel="00000000" w:rsidR="00000000" w:rsidRPr="00000000">
        <w:rPr>
          <w:sz w:val="20"/>
          <w:szCs w:val="20"/>
          <w:rtl w:val="0"/>
        </w:rPr>
        <w:t xml:space="preserve">S U T A R T I S </w:t>
      </w:r>
    </w:p>
    <w:p w:rsidR="00000000" w:rsidDel="00000000" w:rsidP="00000000" w:rsidRDefault="00000000" w:rsidRPr="00000000" w14:paraId="00000003">
      <w:pPr>
        <w:spacing w:line="276" w:lineRule="auto"/>
        <w:jc w:val="center"/>
        <w:rPr>
          <w:sz w:val="18"/>
          <w:szCs w:val="18"/>
        </w:rPr>
      </w:pPr>
      <w:r w:rsidDel="00000000" w:rsidR="00000000" w:rsidRPr="00000000">
        <w:rPr>
          <w:b w:val="0"/>
          <w:bCs w:val="0"/>
          <w:sz w:val="18"/>
          <w:szCs w:val="18"/>
          <w:rtl w:val="0"/>
        </w:rPr>
        <w:t xml:space="preserve">_________ m. _____________mėn. ______ d.</w:t>
      </w:r>
      <w:r w:rsidDel="00000000" w:rsidR="00000000" w:rsidRPr="00000000">
        <w:rPr>
          <w:rtl w:val="0"/>
        </w:rPr>
      </w:r>
    </w:p>
    <w:p w:rsidR="00000000" w:rsidDel="00000000" w:rsidP="00000000" w:rsidRDefault="00000000" w:rsidRPr="00000000" w14:paraId="00000004">
      <w:pPr>
        <w:ind w:firstLine="284"/>
        <w:jc w:val="both"/>
        <w:rPr>
          <w:b w:val="0"/>
          <w:bCs w:val="0"/>
          <w:sz w:val="18"/>
          <w:szCs w:val="18"/>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Šokių ir aerobikos studija „Dancefit“ įsikūrusi adresu Ukmergės g. 234A, Vilnius, tel.  +370 606 29 392, el. paštas stovyklos@dancefit.lt; info@dancefit.lt, www.dancefit.lt (toliau –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Organizatorius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atstovaujama Vasilisos Tarasovos, veikiančios pagal individualios veiklos pažymą  Nr. 497630,</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 tėvas/globėjas, atstovaujantis vaiko interesus,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____________________________________________________________________________________________________</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(vardas, pavardė, telefonas ir el. paštas)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(toliau –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Klientas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kartu vadinami Šalimis, sudarė šią sutartį.</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SUTARTIES DALYKAS</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142"/>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Tėvai išleidžia savo sūnų/dukrą  _______________________________________________________________________________________________________________________________________________________________________________________ , (toliau –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Stovyklautojas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t xml:space="preserve"> (vaiko vardas, pavardė, gimimo metai)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į stovyklą „Pramogauk su Dancefit“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stovyklos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data:_________________________,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esančią adresu  Ukmergės g. 234A, Vilnius, o Organizatorius šioje sutartyje nustatytomis sąlygomis priima vaiką dalyvauti stovykloje remiantis stovyklos sudaryta programa.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ŠALIŲ ĮSIPAREIGOJIMAI</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Organizatorius įsipareigoja: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2.1.1 Organizuoti šokių ir pramogų Stovyklos programą, nurodytą stovyklos apraše. Aprašas yra neatskiriamas šios sutarties priedas Nr.1.</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2.1.3 Pateikti Stovyklautojui tikslią ir neklaidinančią informaciją apie stovyklos eigą (atvykimo bei išvykimo datas ir laikus) ir jos pakeitimus arba stovykloje teikiamas paslaugas, numatytas apraše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(priedas Nr. 1).</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2.1.4 Pateikti Stovyklautojui: stovyklos organizatoriaus bei jo atstovo vardą, pavardę ir telefono numerį. Pateikti stovyklautojo tėvams ar globėjams informaciją, leisiančią susisiekti su vaiku ar atsakingu asmeniu vaiko buvimo vietoje, nurodytą stovyklos atmintinėje. Stovyklos atmintinė yra neatskiriamas šios sutarties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(priedas Nr. 2).</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2.1.5 Užtikrinti saugią stovyklavimo aplinką, vaikų priežiūrą, saugumą, žalingų įpročių prevenciją; stovyklos taisyklių laikymąsi.</w:t>
      </w:r>
    </w:p>
    <w:p w:rsidR="00000000" w:rsidDel="00000000" w:rsidP="00000000" w:rsidRDefault="00000000" w:rsidRPr="00000000" w14:paraId="00000018">
      <w:pPr>
        <w:rPr>
          <w:b w:val="0"/>
          <w:bCs w:val="0"/>
          <w:sz w:val="18"/>
          <w:szCs w:val="18"/>
        </w:rPr>
      </w:pPr>
      <w:r w:rsidDel="00000000" w:rsidR="00000000" w:rsidRPr="00000000">
        <w:rPr>
          <w:b w:val="0"/>
          <w:bCs w:val="0"/>
          <w:sz w:val="18"/>
          <w:szCs w:val="18"/>
          <w:rtl w:val="0"/>
        </w:rPr>
        <w:t xml:space="preserve">2.1.6 Informuoti Stovyklautojo tėvus/globėjus apie Stovyklautojo sveikatos pakeitimus, apie tvarkos pažeidimus.</w:t>
      </w:r>
    </w:p>
    <w:p w:rsidR="00000000" w:rsidDel="00000000" w:rsidP="00000000" w:rsidRDefault="00000000" w:rsidRPr="00000000" w14:paraId="00000019">
      <w:pPr>
        <w:rPr>
          <w:b w:val="0"/>
          <w:bCs w:val="0"/>
          <w:sz w:val="18"/>
          <w:szCs w:val="18"/>
        </w:rPr>
      </w:pPr>
      <w:r w:rsidDel="00000000" w:rsidR="00000000" w:rsidRPr="00000000">
        <w:rPr>
          <w:b w:val="0"/>
          <w:bCs w:val="0"/>
          <w:sz w:val="18"/>
          <w:szCs w:val="18"/>
          <w:rtl w:val="0"/>
        </w:rPr>
        <w:t xml:space="preserve">2.1.7 Organizatorius neatsako už paliktus ar pamestus stovyklos dalyvio daiktus ir neatlygina dėl to patirtų nuostolių.</w:t>
      </w:r>
    </w:p>
    <w:p w:rsidR="00000000" w:rsidDel="00000000" w:rsidP="00000000" w:rsidRDefault="00000000" w:rsidRPr="00000000" w14:paraId="0000001A">
      <w:pPr>
        <w:rPr>
          <w:b w:val="0"/>
          <w:bCs w:val="0"/>
          <w:sz w:val="18"/>
          <w:szCs w:val="18"/>
        </w:rPr>
      </w:pPr>
      <w:r w:rsidDel="00000000" w:rsidR="00000000" w:rsidRPr="00000000">
        <w:rPr>
          <w:b w:val="0"/>
          <w:bCs w:val="0"/>
          <w:sz w:val="18"/>
          <w:szCs w:val="18"/>
          <w:rtl w:val="0"/>
        </w:rPr>
        <w:t xml:space="preserve">2.1.8 Šia sutartimi Stovyklautojas (jo atstovas) pareiškia, kad neprieštarauja, jog Organizatoriaus stovyklavimo metu padarytos nuotraukos bei filmuota medžiaga yra Organizatoriaus nuosavybė ir gali būti naudojama Organizatoriaus reklamos tikslams be atskiro Stovyklautojo (jo atstovo) sutikimo.</w:t>
      </w:r>
    </w:p>
    <w:p w:rsidR="00000000" w:rsidDel="00000000" w:rsidP="00000000" w:rsidRDefault="00000000" w:rsidRPr="00000000" w14:paraId="0000001B">
      <w:pPr>
        <w:rPr>
          <w:b w:val="0"/>
          <w:bCs w:val="0"/>
          <w:sz w:val="18"/>
          <w:szCs w:val="18"/>
        </w:rPr>
      </w:pPr>
      <w:r w:rsidDel="00000000" w:rsidR="00000000" w:rsidRPr="00000000">
        <w:rPr>
          <w:b w:val="0"/>
          <w:bCs w:val="0"/>
          <w:sz w:val="18"/>
          <w:szCs w:val="18"/>
          <w:rtl w:val="0"/>
        </w:rPr>
        <w:t xml:space="preserve">2.1.9 Organizatorius įsipareigoja užtikrinti, kad 2.1.8  punkte nurodyta medžiaga Organizatoriaus reklamos tikslams bus naudojama laikantis galiojančių Lietuvos Respublikos teisės aktų ir nepažeis stovyklautojo interesų.</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Organizatorius turi teisę:</w:t>
      </w:r>
    </w:p>
    <w:p w:rsidR="00000000" w:rsidDel="00000000" w:rsidP="00000000" w:rsidRDefault="00000000" w:rsidRPr="00000000" w14:paraId="0000001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Užtikrinant stovyklavimo saugumą ir stovyklos taisyklių laikymąsi, Organizatorius turi teisę patikrinti stovyklos dalyvio atsivežtus daiktus ir, esant būtinumui, juos laikinai paimti iš stovyklos dalyvio. Išvykstant iš stovyklos, daiktai grąžinami stovyklos dalyviui ar stovyklautojo atstovui.</w:t>
      </w:r>
    </w:p>
    <w:p w:rsidR="00000000" w:rsidDel="00000000" w:rsidP="00000000" w:rsidRDefault="00000000" w:rsidRPr="00000000" w14:paraId="0000001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Organizatorius turi savo teises ir pareigas, kylančias iš šios Sutarties, pavesti vykdyti kitam asmeniui (stovyklos vadovui) dėl ligos arba nenugalimos jėgos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force majeure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Klientas (tėvai/globėjai) įsipareigoja: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2.3.1. Pateikti visą informaciją ir dokumentus (nurodytus priede Nr.1), reikalingus Organizatoriui įvykdyti šią sutartį ir informuoti Organizatorių apie rizikos faktorius Stovyklautojo sveikatai ir specialius poreikius.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2.3.2. Užtikrinti, kad Stovyklautojas į Stovyklą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neatsivežtų psichotropinių ir psichoaktyvių medžiagų</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(rūkalų, alkoholio, narkotinių ar panašių poveikį turinčių vaistų),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greitai gendančius maisto produktų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(produktai, kurie turi būti laikomi šaldytuve pvz. jogurtai, mėsos gaminiai ir pan.), nesveiko maisto produktų ir gėrimų (pvz. Coca-Cola, bulvių traškučiai, pan.),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pavojingų aplinkiniams daiktų</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(peilių, ginklų, degtukų, žiebtuvėlių);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brangių daiktų</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(iPod, kompiuterio, papuošalų ir t.t) galinčių  pakenkti  jo paties ar kitų poilsiautojų sveikatai.</w:t>
      </w:r>
    </w:p>
    <w:p w:rsidR="00000000" w:rsidDel="00000000" w:rsidP="00000000" w:rsidRDefault="00000000" w:rsidRPr="00000000" w14:paraId="00000022">
      <w:pPr>
        <w:rPr>
          <w:b w:val="0"/>
          <w:bCs w:val="0"/>
          <w:sz w:val="18"/>
          <w:szCs w:val="18"/>
        </w:rPr>
      </w:pPr>
      <w:r w:rsidDel="00000000" w:rsidR="00000000" w:rsidRPr="00000000">
        <w:rPr>
          <w:b w:val="0"/>
          <w:bCs w:val="0"/>
          <w:sz w:val="18"/>
          <w:szCs w:val="18"/>
          <w:rtl w:val="0"/>
        </w:rPr>
        <w:t xml:space="preserve">2.3.3. Atlyginti už stovyklos metu padarytą žalą (sugadintą inventorių ir kt.). Jeigu žala padaryta nepilnamečio, visus nuostolius už jį apmoka atsakingas asmuo. Jeigu stovyklautojas prisiima kaltę ir sutinka atlyginti žalą, ją reikia atlyginti vietoje. Tais atvejais, kai stovyklautojas kaltės neprisiima, Organizatorius turi teisę žalą išieškoti Lietuvos Respublikos įstatymų nustatyta tvarka. </w:t>
      </w:r>
      <w:r w:rsidDel="00000000" w:rsidR="00000000" w:rsidRPr="00000000">
        <w:drawing>
          <wp:anchor allowOverlap="1" behindDoc="1" distB="0" distT="0" distL="0" distR="0" hidden="0" layoutInCell="1" locked="0" relativeHeight="0" simplePos="0">
            <wp:simplePos x="0" y="0"/>
            <wp:positionH relativeFrom="column">
              <wp:posOffset>4819650</wp:posOffset>
            </wp:positionH>
            <wp:positionV relativeFrom="paragraph">
              <wp:posOffset>408940</wp:posOffset>
            </wp:positionV>
            <wp:extent cx="1197610" cy="710565"/>
            <wp:effectExtent b="0" l="0" r="0" t="0"/>
            <wp:wrapNone/>
            <wp:docPr descr="parašas 2" id="1" name="image1.jpg"/>
            <a:graphic>
              <a:graphicData uri="http://schemas.openxmlformats.org/drawingml/2006/picture">
                <pic:pic>
                  <pic:nvPicPr>
                    <pic:cNvPr descr="parašas 2" id="0" name="image1.jpg"/>
                    <pic:cNvPicPr preferRelativeResize="0"/>
                  </pic:nvPicPr>
                  <pic:blipFill>
                    <a:blip r:embed="rId7"/>
                    <a:srcRect b="0" l="0" r="0" t="0"/>
                    <a:stretch>
                      <a:fillRect/>
                    </a:stretch>
                  </pic:blipFill>
                  <pic:spPr>
                    <a:xfrm>
                      <a:off x="0" y="0"/>
                      <a:ext cx="1197610" cy="710565"/>
                    </a:xfrm>
                    <a:prstGeom prst="rect"/>
                    <a:ln/>
                  </pic:spPr>
                </pic:pic>
              </a:graphicData>
            </a:graphic>
          </wp:anchor>
        </w:drawing>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2.3.4. Supažindinti Stovyklautoją su šia Sutartimi prisiimtais įsipareigojimais. Užtikrinti, kad Stovyklautojas laikysis Stovyklos vidaus taisyklių, bendros tvarkos ir drausmės.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2.3.5. Netrukdyti stovyklos programai. Apie atvykimą informuoti Organizatorių ar stovyklos vadovus. Neišsivežti Stovyklautojo už stovyklos ribų be Organizatoriaus leidimo. Pasiimant laikinai vaiką iš stovyklos (ar anksčiau išvykstant) atsakomybė už vaiko sveikatą ir saugumą tenka tėvams.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2.3.6. Bendradarbiauti su Organizatoriumi siekiant abipusio supratimo ir pagarbos.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Stovyklautojas įsipareigoja:</w:t>
      </w:r>
    </w:p>
    <w:p w:rsidR="00000000" w:rsidDel="00000000" w:rsidP="00000000" w:rsidRDefault="00000000" w:rsidRPr="00000000" w14:paraId="0000002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ff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Gerbti Stovyklos vadovus ir kitus stovyklautojus, laikytis Stovyklos vidaus tvarkos taisyklių, stovyklavimo drausmės, dalyvauti visuose Stovyklos renginiuose.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Laikytis maudymosi taisyklių, saugoti savo bei kitų stovyklautojų sveikatą.</w:t>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709" w:right="0" w:hanging="709"/>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Nerūkyti, nevartoti alkoholio ir kitų psichotropinių medžiagų. Be vadovo neišeiti už stovyklos teritorijos. Saugoti ir tausoti Stovyklos turtą. Prižiūrėti asmeninius bei kitų Stovykloje esančių žmonių daiktus.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MOKESTIS UŽ STOVYKLAVIMĄ</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3.1. Klientas (tėvai/globėjai) sumoka nustatytą stovyklavimo mokestį grynais arba pavedimu į banko sąskaitą nevėliau nei nurodė Organizatorius arba tarpininkas. </w:t>
      </w:r>
    </w:p>
    <w:p w:rsidR="00000000" w:rsidDel="00000000" w:rsidP="00000000" w:rsidRDefault="00000000" w:rsidRPr="00000000" w14:paraId="0000002F">
      <w:pPr>
        <w:rPr>
          <w:color w:val="ff0000"/>
          <w:sz w:val="18"/>
          <w:szCs w:val="18"/>
        </w:rPr>
      </w:pPr>
      <w:r w:rsidDel="00000000" w:rsidR="00000000" w:rsidRPr="00000000">
        <w:rPr>
          <w:b w:val="0"/>
          <w:bCs w:val="0"/>
          <w:sz w:val="18"/>
          <w:szCs w:val="18"/>
          <w:rtl w:val="0"/>
        </w:rPr>
        <w:t xml:space="preserve">3.2.</w:t>
      </w:r>
      <w:r w:rsidDel="00000000" w:rsidR="00000000" w:rsidRPr="00000000">
        <w:rPr>
          <w:sz w:val="18"/>
          <w:szCs w:val="18"/>
          <w:rtl w:val="0"/>
        </w:rPr>
        <w:t xml:space="preserve"> </w:t>
      </w:r>
      <w:r w:rsidDel="00000000" w:rsidR="00000000" w:rsidRPr="00000000">
        <w:rPr>
          <w:b w:val="0"/>
          <w:bCs w:val="0"/>
          <w:sz w:val="18"/>
          <w:szCs w:val="18"/>
          <w:highlight w:val="white"/>
          <w:rtl w:val="0"/>
        </w:rPr>
        <w:t xml:space="preserve">Jeigu stovykla neįvyks, rezervacijos bus atšauktos ir sumokėti pinigai bus grąžinami.</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3.3. Stovyklautojui išvykus namo, nepasibaigus numatytam laikotarpiui, mokestis negrąžinamas, išskyrus atvejus, kai Kliento vaikas Stovyklos programos dalį praleido dėl ligos ir Klientas savo lėšomis pasiėmė savo vaiką iš Stovyklos namo. Ligos faktą patvirtina tik sveikatos priežiūros įstaigos gydytojo išduota pažyma apie Stovyklautojo ligą, kuri turi būti pateikta Organizatoriui vieno mėnesio laikotarpyje. Organizatorius, gavęs gydytojo pažymą, įsipareigoja apskaičiuoti praleistos stovyklos programos kainos dalį, atskaičiavus išlaidas, jai kelialapis pirktas per tarpininkus - atskaičiavus komisinius mokesčius pardavimo agentams (iki 12 %  + PVM) ir šią sumą grąžinti. Jeigu Stovyklautojas ligos, traumos atveju neišvyksta iš Stovyklos ir toliau dalyvauja  Stovyklos programoje, sumokėti už Stovyklą pinigai nėra grąžinami.</w:t>
      </w:r>
    </w:p>
    <w:p w:rsidR="00000000" w:rsidDel="00000000" w:rsidP="00000000" w:rsidRDefault="00000000" w:rsidRPr="00000000" w14:paraId="00000031">
      <w:pPr>
        <w:rPr>
          <w:b w:val="0"/>
          <w:bCs w:val="0"/>
          <w:sz w:val="18"/>
          <w:szCs w:val="18"/>
        </w:rPr>
      </w:pPr>
      <w:r w:rsidDel="00000000" w:rsidR="00000000" w:rsidRPr="00000000">
        <w:rPr>
          <w:b w:val="0"/>
          <w:bCs w:val="0"/>
          <w:sz w:val="18"/>
          <w:szCs w:val="18"/>
          <w:rtl w:val="0"/>
        </w:rPr>
        <w:t xml:space="preserve">3.4. Jei stovykla negali įvykti nurodytu laiku, Organizatorius turi pasiūlyti kitą laiką. Jei Klientas nesutinka su siūlomu laiku, Organizatorius privalo grąžinti pinigus stovyklautojo atstovui (tėvams arba globėjams).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3">
      <w:pPr>
        <w:numPr>
          <w:ilvl w:val="0"/>
          <w:numId w:val="1"/>
        </w:numPr>
        <w:ind w:left="432" w:hanging="432"/>
        <w:rPr>
          <w:sz w:val="18"/>
          <w:szCs w:val="18"/>
        </w:rPr>
      </w:pPr>
      <w:r w:rsidDel="00000000" w:rsidR="00000000" w:rsidRPr="00000000">
        <w:rPr>
          <w:sz w:val="18"/>
          <w:szCs w:val="18"/>
          <w:rtl w:val="0"/>
        </w:rPr>
        <w:t xml:space="preserve">TEISĖ ATSISAKYTI SUTARTIES ARBA PERLEISTI SUTARTĮ TREČIAJAM ASMENIUI</w:t>
      </w:r>
    </w:p>
    <w:p w:rsidR="00000000" w:rsidDel="00000000" w:rsidP="00000000" w:rsidRDefault="00000000" w:rsidRPr="00000000" w14:paraId="00000034">
      <w:pPr>
        <w:rPr>
          <w:b w:val="0"/>
          <w:bCs w:val="0"/>
          <w:sz w:val="18"/>
          <w:szCs w:val="18"/>
        </w:rPr>
      </w:pPr>
      <w:r w:rsidDel="00000000" w:rsidR="00000000" w:rsidRPr="00000000">
        <w:rPr>
          <w:b w:val="0"/>
          <w:bCs w:val="0"/>
          <w:sz w:val="18"/>
          <w:szCs w:val="18"/>
          <w:rtl w:val="0"/>
        </w:rPr>
        <w:t xml:space="preserve">4.1. Klientas turi teisę bet kuriuo metu atsisakyti sutarties. Sutarties atsisakymas įsigalioja nuo jo pareiškimo (raštu) momento.</w:t>
      </w:r>
    </w:p>
    <w:p w:rsidR="00000000" w:rsidDel="00000000" w:rsidP="00000000" w:rsidRDefault="00000000" w:rsidRPr="00000000" w14:paraId="00000035">
      <w:pPr>
        <w:rPr>
          <w:b w:val="0"/>
          <w:bCs w:val="0"/>
          <w:sz w:val="18"/>
          <w:szCs w:val="18"/>
        </w:rPr>
      </w:pPr>
      <w:r w:rsidDel="00000000" w:rsidR="00000000" w:rsidRPr="00000000">
        <w:rPr>
          <w:b w:val="0"/>
          <w:bCs w:val="0"/>
          <w:sz w:val="18"/>
          <w:szCs w:val="18"/>
          <w:rtl w:val="0"/>
        </w:rPr>
        <w:t xml:space="preserve">4.2. Jeigu Klientas atsisako sutarties dar neprasidėjus stovyklai dėl aplinkybių, už kurias jis atsako (t.y. kai aplinkybės, kurios yra pagrindas atsisakyti sutarties, atsirado dėl paties stovyklautojo kaltės, t.y. dėl jo tyčinių veiksmų ar neatsargumo), jis turi atlyginti Organizatoriui nuostolius, padarytus dėl tokio atsisakymo.</w:t>
      </w:r>
    </w:p>
    <w:p w:rsidR="00000000" w:rsidDel="00000000" w:rsidP="00000000" w:rsidRDefault="00000000" w:rsidRPr="00000000" w14:paraId="00000036">
      <w:pPr>
        <w:rPr>
          <w:b w:val="0"/>
          <w:bCs w:val="0"/>
          <w:sz w:val="18"/>
          <w:szCs w:val="18"/>
        </w:rPr>
      </w:pPr>
      <w:r w:rsidDel="00000000" w:rsidR="00000000" w:rsidRPr="00000000">
        <w:rPr>
          <w:b w:val="0"/>
          <w:bCs w:val="0"/>
          <w:sz w:val="18"/>
          <w:szCs w:val="18"/>
          <w:rtl w:val="0"/>
        </w:rPr>
        <w:t xml:space="preserve">Nutraukus sutartį, priklausomai nuo sutarties atsisakymo laiko, Klientui grąžinama proporcinga pinigų dalis, jai kelialapis pirktas per tarpininkus - atskaičiavus komisinius mokesčius pardavimo agentams (iki 12 %  + PVM), stovyklos kainos:</w:t>
      </w:r>
    </w:p>
    <w:p w:rsidR="00000000" w:rsidDel="00000000" w:rsidP="00000000" w:rsidRDefault="00000000" w:rsidRPr="00000000" w14:paraId="00000037">
      <w:pPr>
        <w:rPr>
          <w:b w:val="0"/>
          <w:bCs w:val="0"/>
          <w:sz w:val="18"/>
          <w:szCs w:val="18"/>
        </w:rPr>
      </w:pPr>
      <w:r w:rsidDel="00000000" w:rsidR="00000000" w:rsidRPr="00000000">
        <w:rPr>
          <w:b w:val="0"/>
          <w:bCs w:val="0"/>
          <w:sz w:val="18"/>
          <w:szCs w:val="18"/>
          <w:rtl w:val="0"/>
        </w:rPr>
        <w:t xml:space="preserve">4.2.1. jei lieka daugiau kaip 21 diena iki stovyklos – 80% sutarties kainos;</w:t>
      </w:r>
    </w:p>
    <w:p w:rsidR="00000000" w:rsidDel="00000000" w:rsidP="00000000" w:rsidRDefault="00000000" w:rsidRPr="00000000" w14:paraId="00000038">
      <w:pPr>
        <w:rPr>
          <w:b w:val="0"/>
          <w:bCs w:val="0"/>
          <w:sz w:val="18"/>
          <w:szCs w:val="18"/>
        </w:rPr>
      </w:pPr>
      <w:r w:rsidDel="00000000" w:rsidR="00000000" w:rsidRPr="00000000">
        <w:rPr>
          <w:b w:val="0"/>
          <w:bCs w:val="0"/>
          <w:sz w:val="18"/>
          <w:szCs w:val="18"/>
          <w:rtl w:val="0"/>
        </w:rPr>
        <w:t xml:space="preserve">4.2.2. jei lieka nuo 21 iki 14 dienų iki stovyklos – 50% sutarties kainos;</w:t>
      </w:r>
    </w:p>
    <w:p w:rsidR="00000000" w:rsidDel="00000000" w:rsidP="00000000" w:rsidRDefault="00000000" w:rsidRPr="00000000" w14:paraId="00000039">
      <w:pPr>
        <w:rPr>
          <w:b w:val="0"/>
          <w:bCs w:val="0"/>
          <w:sz w:val="18"/>
          <w:szCs w:val="18"/>
        </w:rPr>
      </w:pPr>
      <w:r w:rsidDel="00000000" w:rsidR="00000000" w:rsidRPr="00000000">
        <w:rPr>
          <w:b w:val="0"/>
          <w:bCs w:val="0"/>
          <w:sz w:val="18"/>
          <w:szCs w:val="18"/>
          <w:rtl w:val="0"/>
        </w:rPr>
        <w:t xml:space="preserve">4.2.3. likus mažiau nei 13 dienų iki stovyklos pinigai nebegrąžinami.</w:t>
      </w:r>
    </w:p>
    <w:p w:rsidR="00000000" w:rsidDel="00000000" w:rsidP="00000000" w:rsidRDefault="00000000" w:rsidRPr="00000000" w14:paraId="0000003A">
      <w:pPr>
        <w:rPr>
          <w:b w:val="0"/>
          <w:bCs w:val="0"/>
          <w:sz w:val="18"/>
          <w:szCs w:val="18"/>
        </w:rPr>
      </w:pPr>
      <w:r w:rsidDel="00000000" w:rsidR="00000000" w:rsidRPr="00000000">
        <w:rPr>
          <w:b w:val="0"/>
          <w:bCs w:val="0"/>
          <w:sz w:val="18"/>
          <w:szCs w:val="18"/>
          <w:rtl w:val="0"/>
        </w:rPr>
        <w:t xml:space="preserve">4.3. Klientas turi teisę, likus iki stovyklos pradžios ne mažiau kaip 7 dienoms, perleisti savo teisę į stovyklą trečiajam stovyklą perimančiam asmeniui, kuris įsipareigoja vykdyti visas sutarties sąlygas.</w:t>
      </w:r>
    </w:p>
    <w:p w:rsidR="00000000" w:rsidDel="00000000" w:rsidP="00000000" w:rsidRDefault="00000000" w:rsidRPr="00000000" w14:paraId="0000003B">
      <w:pPr>
        <w:rPr>
          <w:b w:val="0"/>
          <w:bCs w:val="0"/>
          <w:sz w:val="18"/>
          <w:szCs w:val="18"/>
        </w:rPr>
      </w:pPr>
      <w:r w:rsidDel="00000000" w:rsidR="00000000" w:rsidRPr="00000000">
        <w:rPr>
          <w:b w:val="0"/>
          <w:bCs w:val="0"/>
          <w:sz w:val="18"/>
          <w:szCs w:val="18"/>
          <w:rtl w:val="0"/>
        </w:rPr>
        <w:t xml:space="preserve">4.4. Klientas, perleisdamas pasirašytą sutartį trečiajam asmeniui, įsipareigoja apie tai nedelsiant informuoti Organizatorių. </w:t>
      </w:r>
    </w:p>
    <w:p w:rsidR="00000000" w:rsidDel="00000000" w:rsidP="00000000" w:rsidRDefault="00000000" w:rsidRPr="00000000" w14:paraId="0000003C">
      <w:pPr>
        <w:rPr>
          <w:b w:val="0"/>
          <w:bCs w:val="0"/>
          <w:sz w:val="18"/>
          <w:szCs w:val="18"/>
        </w:rPr>
      </w:pPr>
      <w:r w:rsidDel="00000000" w:rsidR="00000000" w:rsidRPr="00000000">
        <w:rPr>
          <w:b w:val="0"/>
          <w:bCs w:val="0"/>
          <w:sz w:val="18"/>
          <w:szCs w:val="18"/>
          <w:rtl w:val="0"/>
        </w:rPr>
        <w:t xml:space="preserve">4.5. Kliento sutarties perėmėjas privalo ne vėliau kaip prieš 1 darbo dieną iki stovyklos pradžios Organizatoriui pateikti visus šios sutarties nurodytus priede Nr. 1 dokumentus bei įvykdyti kitus, 2.4. punkte nurodytus stovyklautojo įsipareigojimus.</w:t>
      </w:r>
    </w:p>
    <w:p w:rsidR="00000000" w:rsidDel="00000000" w:rsidP="00000000" w:rsidRDefault="00000000" w:rsidRPr="00000000" w14:paraId="0000003D">
      <w:pPr>
        <w:rPr>
          <w:b w:val="0"/>
          <w:bCs w:val="0"/>
          <w:sz w:val="18"/>
          <w:szCs w:val="18"/>
        </w:rPr>
      </w:pPr>
      <w:r w:rsidDel="00000000" w:rsidR="00000000" w:rsidRPr="00000000">
        <w:rPr>
          <w:b w:val="0"/>
          <w:bCs w:val="0"/>
          <w:sz w:val="18"/>
          <w:szCs w:val="18"/>
          <w:rtl w:val="0"/>
        </w:rPr>
        <w:t xml:space="preserve">4.6. Jeigu Klientas atsisako sutarties dėl aplinkybių, už kurias jis neatsako (ligos atveju), jis įsipareigoja apie tai nedelsiant informuoti Organizatorių pateikus patvirtinančius dokumentus, jis turi teisę reikalauti, kad jam būtų grąžinti ar kompensuoti už stovyklą sumokėti pinigai, proporcinga jų dalis, jai stovyklos kelialapis pirktas per tarpininkus - atskaičiavus komisinius mokesčius pardavimo agentams (iki 12 % + PVM).</w:t>
      </w:r>
    </w:p>
    <w:p w:rsidR="00000000" w:rsidDel="00000000" w:rsidP="00000000" w:rsidRDefault="00000000" w:rsidRPr="00000000" w14:paraId="0000003E">
      <w:pPr>
        <w:rPr>
          <w:sz w:val="18"/>
          <w:szCs w:val="18"/>
        </w:rPr>
      </w:pPr>
      <w:r w:rsidDel="00000000" w:rsidR="00000000" w:rsidRPr="00000000">
        <w:rPr>
          <w:b w:val="0"/>
          <w:bCs w:val="0"/>
          <w:sz w:val="18"/>
          <w:szCs w:val="18"/>
          <w:rtl w:val="0"/>
        </w:rPr>
        <w:t xml:space="preserve">4.7.</w:t>
      </w:r>
      <w:r w:rsidDel="00000000" w:rsidR="00000000" w:rsidRPr="00000000">
        <w:rPr>
          <w:sz w:val="18"/>
          <w:szCs w:val="18"/>
          <w:rtl w:val="0"/>
        </w:rPr>
        <w:t xml:space="preserve"> </w:t>
      </w:r>
      <w:r w:rsidDel="00000000" w:rsidR="00000000" w:rsidRPr="00000000">
        <w:rPr>
          <w:b w:val="0"/>
          <w:bCs w:val="0"/>
          <w:sz w:val="18"/>
          <w:szCs w:val="18"/>
          <w:rtl w:val="0"/>
        </w:rPr>
        <w:t xml:space="preserve">Stovyklos organizatoriaus teisė atsisakyti sutarties:</w:t>
      </w:r>
      <w:r w:rsidDel="00000000" w:rsidR="00000000" w:rsidRPr="00000000">
        <w:rPr>
          <w:rtl w:val="0"/>
        </w:rPr>
      </w:r>
    </w:p>
    <w:p w:rsidR="00000000" w:rsidDel="00000000" w:rsidP="00000000" w:rsidRDefault="00000000" w:rsidRPr="00000000" w14:paraId="0000003F">
      <w:pPr>
        <w:rPr>
          <w:b w:val="0"/>
          <w:bCs w:val="0"/>
          <w:sz w:val="18"/>
          <w:szCs w:val="18"/>
        </w:rPr>
      </w:pPr>
      <w:r w:rsidDel="00000000" w:rsidR="00000000" w:rsidRPr="00000000">
        <w:rPr>
          <w:b w:val="0"/>
          <w:bCs w:val="0"/>
          <w:sz w:val="18"/>
          <w:szCs w:val="18"/>
          <w:rtl w:val="0"/>
        </w:rPr>
        <w:t xml:space="preserve">4.7.1. Stovyklos organizatorius turi teisę atsisakyti sutarties ir negrąžinti mokesčio, jei klientas nesilaiko punkte 2.3.1. nurodytų sąlygų.</w:t>
      </w:r>
    </w:p>
    <w:p w:rsidR="00000000" w:rsidDel="00000000" w:rsidP="00000000" w:rsidRDefault="00000000" w:rsidRPr="00000000" w14:paraId="00000040">
      <w:pPr>
        <w:rPr>
          <w:b w:val="0"/>
          <w:bCs w:val="0"/>
          <w:sz w:val="18"/>
          <w:szCs w:val="18"/>
        </w:rPr>
      </w:pPr>
      <w:r w:rsidDel="00000000" w:rsidR="00000000" w:rsidRPr="00000000">
        <w:rPr>
          <w:b w:val="0"/>
          <w:bCs w:val="0"/>
          <w:sz w:val="18"/>
          <w:szCs w:val="18"/>
          <w:rtl w:val="0"/>
        </w:rPr>
        <w:t xml:space="preserve">4.7.2. Stovyklos organizatorius turi teisę atsisakyti sutarties dėl kitų svarbių priežasčių, apie kurias jis nedelsdamas informuoja stovyklautoją.</w:t>
      </w:r>
    </w:p>
    <w:p w:rsidR="00000000" w:rsidDel="00000000" w:rsidP="00000000" w:rsidRDefault="00000000" w:rsidRPr="00000000" w14:paraId="00000041">
      <w:pPr>
        <w:rPr>
          <w:sz w:val="18"/>
          <w:szCs w:val="18"/>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PAREIŠKIMAI</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5.1. Klientas yra informuotas, kad Stovyklos teritorijoje gali būti erkių, nešiojančių encefalitą ir Laimo ligą.</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5.2. Klientas supranta, kad stovyklavimo metu egzistuoja normali rizika, jog Stovyklautojas gali užsigauti, susižeisti ar patirti traumas.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4745990</wp:posOffset>
            </wp:positionH>
            <wp:positionV relativeFrom="paragraph">
              <wp:posOffset>10795</wp:posOffset>
            </wp:positionV>
            <wp:extent cx="1197610" cy="710565"/>
            <wp:effectExtent b="0" l="0" r="0" t="0"/>
            <wp:wrapNone/>
            <wp:docPr descr="parašas 2" id="3" name="image1.jpg"/>
            <a:graphic>
              <a:graphicData uri="http://schemas.openxmlformats.org/drawingml/2006/picture">
                <pic:pic>
                  <pic:nvPicPr>
                    <pic:cNvPr descr="parašas 2" id="0" name="image1.jpg"/>
                    <pic:cNvPicPr preferRelativeResize="0"/>
                  </pic:nvPicPr>
                  <pic:blipFill>
                    <a:blip r:embed="rId7"/>
                    <a:srcRect b="0" l="0" r="0" t="0"/>
                    <a:stretch>
                      <a:fillRect/>
                    </a:stretch>
                  </pic:blipFill>
                  <pic:spPr>
                    <a:xfrm>
                      <a:off x="0" y="0"/>
                      <a:ext cx="1197610" cy="710565"/>
                    </a:xfrm>
                    <a:prstGeom prst="rect"/>
                    <a:ln/>
                  </pic:spPr>
                </pic:pic>
              </a:graphicData>
            </a:graphic>
          </wp:anchor>
        </w:drawing>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ŠALIŲ ATSAKOMYBĖ</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6.1. Įvykus taisyklių pažeidimui, po pirmo atvejo Stovyklautojas yra įspėjamas. Po antro - bus susisiekta su tėvais. Jei netinkamas elgesys tęsis, Stovyklautojas bus, susisiekus su tėvais, išsiųstas namo.</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6.2. Jei padaromas grubus Sutarties ar Stovyklos vidaus tvarkos taisyklių pažeidimas, Stovyklautojas gali būti išsiųstas namo be įspėjimo.</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6.3.  Klientas pilnai atlygina Stovyklautojo padarytą žalą Stovyklai.</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6.4.  Stovykla nėra atsakinga už pamestus ir dingusius Stovyklautojų daiktus.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KITOS SĄLYGOS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7.1. Ši Sutartis įsigalioja nuo jos pasirašymo momento ir galioja iki stovyklos paskutinės dienos.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7.2. Visi ginčai dėl šios Sutarties sprendžiami Lietuvos Respublikos įstatymų nustatyta tvarka.</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7.3. Sutarties pakeitimai ir papildymai gali būti daromi tik raštišku Šalių susitarimu.</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7.4. Sudarydamos šią Sutartį Šalys ar jų įgalioti atstovai šią Sutartį perskaitė, suprato jos turinį bei pasekmes.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7.5. Sutartis sudaryta  dviem egzemplioriais, turinčiais vienodą juridinę galią (po vieną kiekvienai Šaliai).</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SUTARTIES PRIEDAI:</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Stovyklos aprašas (priedas Nr. 1)</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Stovyklautojo atmintinė (priedas Nr. 2)</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Sutarties šalių parašai:</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4529455</wp:posOffset>
            </wp:positionH>
            <wp:positionV relativeFrom="paragraph">
              <wp:posOffset>5080</wp:posOffset>
            </wp:positionV>
            <wp:extent cx="1184910" cy="702945"/>
            <wp:effectExtent b="0" l="0" r="0" t="0"/>
            <wp:wrapNone/>
            <wp:docPr descr="parašas 2" id="2" name="image1.jpg"/>
            <a:graphic>
              <a:graphicData uri="http://schemas.openxmlformats.org/drawingml/2006/picture">
                <pic:pic>
                  <pic:nvPicPr>
                    <pic:cNvPr descr="parašas 2" id="0" name="image1.jpg"/>
                    <pic:cNvPicPr preferRelativeResize="0"/>
                  </pic:nvPicPr>
                  <pic:blipFill>
                    <a:blip r:embed="rId7"/>
                    <a:srcRect b="0" l="0" r="0" t="0"/>
                    <a:stretch>
                      <a:fillRect/>
                    </a:stretch>
                  </pic:blipFill>
                  <pic:spPr>
                    <a:xfrm>
                      <a:off x="0" y="0"/>
                      <a:ext cx="1184910" cy="702945"/>
                    </a:xfrm>
                    <a:prstGeom prst="rect"/>
                    <a:ln/>
                  </pic:spPr>
                </pic:pic>
              </a:graphicData>
            </a:graphic>
          </wp:anchor>
        </w:drawing>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Vasilisa Tarasova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                                                             </w:t>
      </w:r>
    </w:p>
    <w:p w:rsidR="00000000" w:rsidDel="00000000" w:rsidP="00000000" w:rsidRDefault="00000000" w:rsidRPr="00000000" w14:paraId="00000062">
      <w:pPr>
        <w:rPr>
          <w:b w:val="0"/>
          <w:bCs w:val="0"/>
          <w:sz w:val="18"/>
          <w:szCs w:val="18"/>
        </w:rPr>
      </w:pPr>
      <w:r w:rsidDel="00000000" w:rsidR="00000000" w:rsidRPr="00000000">
        <w:rPr>
          <w:b w:val="0"/>
          <w:bCs w:val="0"/>
          <w:sz w:val="18"/>
          <w:szCs w:val="18"/>
          <w:rtl w:val="0"/>
        </w:rPr>
        <w:t xml:space="preserve">(Studijos „Dancefit“  organizatorė - vadovė)                                                         (parašas)</w:t>
      </w:r>
    </w:p>
    <w:p w:rsidR="00000000" w:rsidDel="00000000" w:rsidP="00000000" w:rsidRDefault="00000000" w:rsidRPr="00000000" w14:paraId="00000063">
      <w:pPr>
        <w:rPr>
          <w:b w:val="0"/>
          <w:bCs w:val="0"/>
          <w:sz w:val="18"/>
          <w:szCs w:val="18"/>
        </w:rPr>
      </w:pPr>
      <w:r w:rsidDel="00000000" w:rsidR="00000000" w:rsidRPr="00000000">
        <w:rPr>
          <w:b w:val="0"/>
          <w:bCs w:val="0"/>
          <w:sz w:val="18"/>
          <w:szCs w:val="18"/>
          <w:rtl w:val="0"/>
        </w:rPr>
        <w:t xml:space="preserve">       </w:t>
      </w:r>
    </w:p>
    <w:p w:rsidR="00000000" w:rsidDel="00000000" w:rsidP="00000000" w:rsidRDefault="00000000" w:rsidRPr="00000000" w14:paraId="00000064">
      <w:pPr>
        <w:rPr>
          <w:b w:val="0"/>
          <w:bCs w:val="0"/>
          <w:sz w:val="18"/>
          <w:szCs w:val="18"/>
          <w:u w:val="single"/>
        </w:rPr>
      </w:pPr>
      <w:r w:rsidDel="00000000" w:rsidR="00000000" w:rsidRPr="00000000">
        <w:rPr>
          <w:b w:val="0"/>
          <w:bCs w:val="0"/>
          <w:sz w:val="18"/>
          <w:szCs w:val="18"/>
          <w:u w:val="single"/>
          <w:rtl w:val="0"/>
        </w:rPr>
        <w:t xml:space="preserve">                                                  </w:t>
      </w:r>
    </w:p>
    <w:p w:rsidR="00000000" w:rsidDel="00000000" w:rsidP="00000000" w:rsidRDefault="00000000" w:rsidRPr="00000000" w14:paraId="00000065">
      <w:pPr>
        <w:rPr>
          <w:b w:val="0"/>
          <w:bCs w:val="0"/>
          <w:sz w:val="18"/>
          <w:szCs w:val="18"/>
        </w:rPr>
      </w:pPr>
      <w:r w:rsidDel="00000000" w:rsidR="00000000" w:rsidRPr="00000000">
        <w:rPr>
          <w:sz w:val="18"/>
          <w:szCs w:val="18"/>
          <w:rtl w:val="0"/>
        </w:rPr>
        <w:t xml:space="preserve">_____________________</w:t>
      </w:r>
      <w:r w:rsidDel="00000000" w:rsidR="00000000" w:rsidRPr="00000000">
        <w:rPr>
          <w:b w:val="0"/>
          <w:bCs w:val="0"/>
          <w:sz w:val="18"/>
          <w:szCs w:val="18"/>
          <w:rtl w:val="0"/>
        </w:rPr>
        <w:t xml:space="preserve">____</w:t>
      </w:r>
    </w:p>
    <w:p w:rsidR="00000000" w:rsidDel="00000000" w:rsidP="00000000" w:rsidRDefault="00000000" w:rsidRPr="00000000" w14:paraId="00000066">
      <w:pPr>
        <w:jc w:val="both"/>
        <w:rPr>
          <w:b w:val="0"/>
          <w:bCs w:val="0"/>
          <w:sz w:val="18"/>
          <w:szCs w:val="18"/>
        </w:rPr>
      </w:pPr>
      <w:r w:rsidDel="00000000" w:rsidR="00000000" w:rsidRPr="00000000">
        <w:rPr>
          <w:b w:val="0"/>
          <w:bCs w:val="0"/>
          <w:sz w:val="18"/>
          <w:szCs w:val="18"/>
          <w:rtl w:val="0"/>
        </w:rPr>
        <w:t xml:space="preserve">(Tėvo/Globėjo vardas, pavardė)                                                                             (parašas)</w:t>
        <w:tab/>
        <w:tab/>
        <w:tab/>
        <w:tab/>
        <w:t xml:space="preserve"> </w:t>
      </w:r>
    </w:p>
    <w:p w:rsidR="00000000" w:rsidDel="00000000" w:rsidP="00000000" w:rsidRDefault="00000000" w:rsidRPr="00000000" w14:paraId="00000067">
      <w:pPr>
        <w:rPr>
          <w:b w:val="0"/>
          <w:bCs w:val="0"/>
          <w:sz w:val="18"/>
          <w:szCs w:val="18"/>
          <w:u w:val="single"/>
        </w:rPr>
      </w:pPr>
      <w:r w:rsidDel="00000000" w:rsidR="00000000" w:rsidRPr="00000000">
        <w:rPr>
          <w:b w:val="0"/>
          <w:bCs w:val="0"/>
          <w:sz w:val="18"/>
          <w:szCs w:val="18"/>
          <w:rtl w:val="0"/>
        </w:rPr>
        <w:t xml:space="preserve">                                                                             </w:t>
      </w:r>
      <w:r w:rsidDel="00000000" w:rsidR="00000000" w:rsidRPr="00000000">
        <w:rPr>
          <w:rtl w:val="0"/>
        </w:rPr>
      </w:r>
    </w:p>
    <w:p w:rsidR="00000000" w:rsidDel="00000000" w:rsidP="00000000" w:rsidRDefault="00000000" w:rsidRPr="00000000" w14:paraId="00000068">
      <w:pPr>
        <w:spacing w:line="276" w:lineRule="auto"/>
        <w:jc w:val="center"/>
        <w:rPr>
          <w:sz w:val="20"/>
          <w:szCs w:val="20"/>
        </w:rPr>
      </w:pPr>
      <w:r w:rsidDel="00000000" w:rsidR="00000000" w:rsidRPr="00000000">
        <w:rPr>
          <w:rtl w:val="0"/>
        </w:rPr>
      </w:r>
    </w:p>
    <w:p w:rsidR="00000000" w:rsidDel="00000000" w:rsidP="00000000" w:rsidRDefault="00000000" w:rsidRPr="00000000" w14:paraId="00000069">
      <w:pPr>
        <w:spacing w:line="276" w:lineRule="auto"/>
        <w:jc w:val="center"/>
        <w:rPr>
          <w:sz w:val="20"/>
          <w:szCs w:val="20"/>
        </w:rPr>
      </w:pPr>
      <w:r w:rsidDel="00000000" w:rsidR="00000000" w:rsidRPr="00000000">
        <w:rPr>
          <w:rtl w:val="0"/>
        </w:rPr>
      </w:r>
    </w:p>
    <w:p w:rsidR="00000000" w:rsidDel="00000000" w:rsidP="00000000" w:rsidRDefault="00000000" w:rsidRPr="00000000" w14:paraId="0000006A">
      <w:pPr>
        <w:spacing w:line="276" w:lineRule="auto"/>
        <w:jc w:val="center"/>
        <w:rPr>
          <w:sz w:val="20"/>
          <w:szCs w:val="20"/>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32" w:hanging="432"/>
      </w:pPr>
      <w:rPr>
        <w:rFonts w:ascii="Times New Roman" w:cs="Times New Roman" w:eastAsia="Times New Roman" w:hAnsi="Times New Roman"/>
      </w:rPr>
    </w:lvl>
    <w:lvl w:ilvl="1">
      <w:start w:val="1"/>
      <w:numFmt w:val="decimal"/>
      <w:lvlText w:val="%1.%2"/>
      <w:lvlJc w:val="left"/>
      <w:pPr>
        <w:ind w:left="576" w:hanging="576"/>
      </w:pPr>
      <w:rPr>
        <w:b w:val="0"/>
        <w:bCs w:val="0"/>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2"/>
      <w:numFmt w:val="decimal"/>
      <w:lvlText w:val="%1."/>
      <w:lvlJc w:val="left"/>
      <w:pPr>
        <w:ind w:left="405" w:hanging="405"/>
      </w:pPr>
      <w:rPr/>
    </w:lvl>
    <w:lvl w:ilvl="1">
      <w:start w:val="4"/>
      <w:numFmt w:val="decimal"/>
      <w:lvlText w:val="%1.%2."/>
      <w:lvlJc w:val="left"/>
      <w:pPr>
        <w:ind w:left="405" w:hanging="405"/>
      </w:pPr>
      <w:rPr/>
    </w:lvl>
    <w:lvl w:ilvl="2">
      <w:start w:val="1"/>
      <w:numFmt w:val="decimal"/>
      <w:lvlText w:val="%1.%2.%3."/>
      <w:lvlJc w:val="left"/>
      <w:pPr>
        <w:ind w:left="720" w:hanging="720"/>
      </w:pPr>
      <w:rPr>
        <w:color w:val="000000"/>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080" w:hanging="1080"/>
      </w:pPr>
      <w:rPr/>
    </w:lvl>
    <w:lvl w:ilvl="8">
      <w:start w:val="1"/>
      <w:numFmt w:val="decimal"/>
      <w:lvlText w:val="%1.%2.%3.%4.%5.%6.%7.%8.%9."/>
      <w:lvlJc w:val="left"/>
      <w:pPr>
        <w:ind w:left="1440" w:hanging="1440"/>
      </w:pPr>
      <w:rPr/>
    </w:lvl>
  </w:abstractNum>
  <w:abstractNum w:abstractNumId="3">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bCs w:val="1"/>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432" w:hanging="432"/>
    </w:pPr>
    <w:rPr>
      <w:rFonts w:ascii="Arial" w:cs="Arial" w:eastAsia="Arial" w:hAnsi="Arial"/>
      <w:sz w:val="32"/>
      <w:szCs w:val="32"/>
    </w:rPr>
  </w:style>
  <w:style w:type="paragraph" w:styleId="Heading2">
    <w:name w:val="heading 2"/>
    <w:basedOn w:val="Normal"/>
    <w:next w:val="Normal"/>
    <w:pPr>
      <w:keepNext w:val="1"/>
      <w:ind w:left="576" w:hanging="576"/>
      <w:jc w:val="center"/>
    </w:pPr>
    <w:rPr/>
  </w:style>
  <w:style w:type="paragraph" w:styleId="Heading3">
    <w:name w:val="heading 3"/>
    <w:basedOn w:val="Normal"/>
    <w:next w:val="Normal"/>
    <w:pPr>
      <w:keepNext w:val="1"/>
      <w:spacing w:after="60" w:before="240" w:lineRule="auto"/>
      <w:ind w:left="720" w:hanging="720"/>
    </w:pPr>
    <w:rPr>
      <w:rFonts w:ascii="Arial" w:cs="Arial" w:eastAsia="Arial" w:hAnsi="Arial"/>
      <w:sz w:val="26"/>
      <w:szCs w:val="26"/>
    </w:rPr>
  </w:style>
  <w:style w:type="paragraph" w:styleId="Heading4">
    <w:name w:val="heading 4"/>
    <w:basedOn w:val="Normal"/>
    <w:next w:val="Normal"/>
    <w:pPr>
      <w:keepNext w:val="1"/>
      <w:spacing w:after="60" w:before="240" w:lineRule="auto"/>
      <w:ind w:left="864" w:hanging="864"/>
    </w:pPr>
    <w:rPr>
      <w:sz w:val="28"/>
      <w:szCs w:val="28"/>
    </w:rPr>
  </w:style>
  <w:style w:type="paragraph" w:styleId="Heading5">
    <w:name w:val="heading 5"/>
    <w:basedOn w:val="Normal"/>
    <w:next w:val="Normal"/>
    <w:pPr>
      <w:spacing w:after="60" w:before="240" w:lineRule="auto"/>
      <w:ind w:left="1008" w:hanging="1008"/>
    </w:pPr>
    <w:rPr>
      <w:i w:val="1"/>
      <w:iCs w:val="1"/>
      <w:sz w:val="26"/>
      <w:szCs w:val="26"/>
    </w:rPr>
  </w:style>
  <w:style w:type="paragraph" w:styleId="Heading6">
    <w:name w:val="heading 6"/>
    <w:basedOn w:val="Normal"/>
    <w:next w:val="Normal"/>
    <w:pPr>
      <w:spacing w:after="60" w:before="240" w:lineRule="auto"/>
      <w:ind w:left="1152" w:hanging="1152"/>
    </w:pPr>
    <w:rPr>
      <w:b w:val="0"/>
      <w:bCs w:val="0"/>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TF90E/puuzj/LtiDv9J0t/LpdQ==">CgMxLjA4AHIhMUY2OTZBX3JFbjUwanJRQl8zTC0wOV9URU9YUWZtZnRB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